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Isaline Panchaud Mingrone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honoraire </w:t>
      </w:r>
      <w:r/>
    </w:p>
    <w:p>
      <w:pPr/>
      <w:r>
        <w:t> E-mail : isaline.panchaudmingrone@hetsl.ch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2020-2021, Formation continue </w:t>
      </w:r>
      <w:r/>
    </w:p>
    <w:p>
      <w:pPr/>
      <w:r>
        <w:rPr>
          <w:b/>
        </w:rPr>
        <w:t> Fondation CVE La Ruche : Supervision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PROFA : Supervision des cadres intermédiaires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PROFA : Supervision des cadres intermédiaires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PROFA : Supervision des cadres intermédiaires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Accueil des enfants « diversement habiles » dans les institutions pour l'enfance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Service de la petite enfance de Genève : Analyse de pratique à l'intention des adjoint·e·s pédagogiques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Accueil des enfants « diversement habiles » dans les institutions pour l'enfance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EVE Bellefontaine : Analyse de pratique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EVE Bellefontaine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Accueil des enfants « diversement habiles » dans les institutions pour l'enfance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Service de la petite enfance de Genève : Analyse de pratique à l'intention des adjoint·e·s pédagogiques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Accueil des enfants « diversement habiles » dans les institutions pour l'enfance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Centre social et curatif de St-Barthélémy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Fondation de Vernand : Supervision d'équipe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01.02.1997 - 31.01.2001 </w:t>
      </w:r>
      <w:r/>
    </w:p>
    <w:p>
      <w:pPr/>
      <w:r>
        <w:t>Partenariat entre les parents d'enfants handicapés et les professionnels : expériences et attentes des parents (2001g)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01.01.2010 - 31.12.2010 </w:t>
      </w:r>
      <w:r/>
    </w:p>
    <w:p>
      <w:pPr/>
      <w:r>
        <w:rPr>
          <w:b/>
        </w:rPr>
        <w:t>Membre du groupe de pilotage du projet Vivre à Plein Soleil comme résident en 2010</w:t>
      </w:r>
      <w:r/>
    </w:p>
    <w:p>
      <w:pPr/>
      <w:r>
        <w:t>Institution de Lavigny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01.01.2010 - 26.11.2010 </w:t>
      </w:r>
      <w:r/>
    </w:p>
    <w:p>
      <w:pPr/>
      <w:r>
        <w:rPr>
          <w:b/>
        </w:rPr>
        <w:t>Membre du groupe de préparation et participation au symposium Ressources, réseaux : comment développer le partenariat entre l'intéressé, ses proches, les éducateurs, les intervenants médicaux ou paramédicaux dans le développement du projet individualisé ? dans le cadre de la 3e journée clinique et scientifique vaudoise au sujet du handicap mental</w:t>
      </w:r>
      <w:r/>
    </w:p>
    <w:p>
      <w:pPr/>
      <w:r>
        <w:t>Réseau inter-institutionnel vaudois concerné par le handicap mental</w:t>
      </w:r>
      <w:r/>
    </w:p>
    <w:p>
      <w:pPr/>
      <w:r>
        <w:t>Conférences</w:t>
      </w:r>
      <w:r/>
    </w:p>
    <w:p>
      <w:pPr/>
      <w:r>
        <w:rPr>
          <w:b/>
        </w:rPr>
        <w:t> 21.01.2008 - 23.06.2008 </w:t>
      </w:r>
      <w:r/>
    </w:p>
    <w:p>
      <w:pPr/>
      <w:r>
        <w:rPr>
          <w:b/>
        </w:rPr>
        <w:t>Supervision pédagogique</w:t>
      </w:r>
      <w:r/>
    </w:p>
    <w:p>
      <w:pPr/>
      <w:r>
        <w:t>Fondation La Pouponnière et l'Abri</w:t>
      </w:r>
      <w:r/>
    </w:p>
    <w:p>
      <w:pPr/>
      <w:r>
        <w:t>Supervisions</w:t>
      </w:r>
      <w:r/>
    </w:p>
    <w:p>
      <w:pPr/>
      <w:r>
        <w:rPr>
          <w:b/>
        </w:rPr>
        <w:t> 30.04.2007 - 30.04.2007 </w:t>
      </w:r>
      <w:r/>
    </w:p>
    <w:p>
      <w:pPr/>
      <w:r>
        <w:rPr>
          <w:b/>
        </w:rPr>
        <w:t>Supervision pédagogique</w:t>
      </w:r>
      <w:r/>
    </w:p>
    <w:p>
      <w:pPr/>
      <w:r>
        <w:t>Fondation La Pouponnière et l'Abri</w:t>
      </w:r>
      <w:r/>
    </w:p>
    <w:p>
      <w:pPr/>
      <w:r>
        <w:t>Supervisions</w:t>
      </w:r>
      <w:r/>
    </w:p>
    <w:p>
      <w:pPr/>
      <w:r>
        <w:rPr>
          <w:b/>
        </w:rPr>
        <w:t> 06.03.2007 - 07.03.2007 </w:t>
      </w:r>
      <w:r/>
    </w:p>
    <w:p>
      <w:pPr/>
      <w:r>
        <w:rPr>
          <w:b/>
        </w:rPr>
        <w:t>Journée d'étude genevoise: Je vous dérange? L'intégration entre idéal et réalité</w:t>
      </w:r>
      <w:r/>
    </w:p>
    <w:p>
      <w:pPr/>
      <w:r>
        <w:t>Formation continue petite enfance (FOCPE)</w:t>
      </w:r>
      <w:r/>
    </w:p>
    <w:p>
      <w:pPr/>
      <w:r>
        <w:t>Conférences</w:t>
      </w:r>
      <w:r/>
    </w:p>
    <w:p>
      <w:pPr/>
      <w:r>
        <w:rPr>
          <w:b/>
        </w:rPr>
        <w:t> 11.01.2007 - 11.01.2007 </w:t>
      </w:r>
      <w:r/>
    </w:p>
    <w:p>
      <w:pPr/>
      <w:r>
        <w:rPr>
          <w:b/>
        </w:rPr>
        <w:t>Evaluation de projets</w:t>
      </w:r>
      <w:r/>
    </w:p>
    <w:p>
      <w:pPr/>
      <w:r>
        <w:t>Fonds national suisse de recherche scientifique (FNS)</w:t>
      </w:r>
      <w:r/>
    </w:p>
    <w:p>
      <w:pPr/>
      <w:r>
        <w:t>Expertises, conseils</w:t>
      </w:r>
      <w:r/>
    </w:p>
    <w:p>
      <w:pPr/>
      <w:r>
        <w:rPr>
          <w:b/>
        </w:rPr>
        <w:t> 01.01.2007 - 31.12.2013 </w:t>
      </w:r>
      <w:r/>
    </w:p>
    <w:p>
      <w:pPr/>
      <w:r>
        <w:rPr>
          <w:b/>
        </w:rPr>
        <w:t>Membre de la commission</w:t>
      </w:r>
      <w:r/>
    </w:p>
    <w:p>
      <w:pPr/>
      <w:r>
        <w:t>Commission d'intégration petite enfance du Canton de Vaud (CIPE)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01.01.2007 - 31.12.2013 </w:t>
      </w:r>
      <w:r/>
    </w:p>
    <w:p>
      <w:pPr/>
      <w:r>
        <w:rPr>
          <w:b/>
        </w:rPr>
        <w:t>Membre du conseil</w:t>
      </w:r>
      <w:r/>
    </w:p>
    <w:p>
      <w:pPr/>
      <w:r>
        <w:t>Fondation La Pouponnière et l'Abri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  <w:r>
        <w:t>Panchaud Mingrone, I. &amp; Bauer-Lasserre, C. (2009). L'inclusion des enfants en situation de handicap : formation des professionnels “généralistes”. In G. Guerdan, G. Petitpierre, J.-P. Moulin &amp; M.-C. Haelewyck (Eds), </w:t>
      </w:r>
      <w:r/>
      <w:t>
        <w:r w:rsidR="00996E1D">
          <w:t xml:space="preserve"> </w:t>
        </w:r>
      </w:t>
      <w:r>
        <w:rPr>
          <w:i/>
        </w:rPr>
        <w:t>Participation et responsabilités sociales: un nouveau paradigme pour l'inclusion des personnes avec une déficience intellectuelle</w:t>
      </w:r>
      <w:r>
        <w:t> (pp. 744-750). Berne : Peter Lang.</w:t>
      </w:r>
      <w:r/>
    </w:p>
    <w:p>
      <w:pPr/>
      <w:r>
        <w:t>Panchaud, I. (2007). L'inclusion préscolaire : donner sa place à l'enfant en situation de handicap et à sa famille. In </w:t>
      </w:r>
      <w:r/>
      <w:t>
        <w:r w:rsidR="00996E1D">
          <w:t xml:space="preserve"> </w:t>
        </w:r>
      </w:t>
      <w:r>
        <w:rPr>
          <w:i/>
        </w:rPr>
        <w:t>Je vous dérange ? L'intégration entre idéal et réalité. Actes des “Journées d'études genevoises de la petite enfance”</w:t>
      </w:r>
      <w:r>
        <w:t> (pp. 42-62). Genève: FOCPE.</w:t>
      </w:r>
      <w:r/>
    </w:p>
    <w:p>
      <w:pPr/>
      <w:r>
        <w:t>Panchaud Mingrone, I. (2006). Intégration précoce et situation de handicap : je veux une place en garderie ! </w:t>
      </w:r>
      <w:r/>
      <w:t>
        <w:r w:rsidR="00996E1D">
          <w:t xml:space="preserve"> </w:t>
        </w:r>
      </w:t>
      <w:r>
        <w:rPr>
          <w:i/>
        </w:rPr>
        <w:t>Pages romandes, 2</w:t>
      </w:r>
      <w:r>
        <w:t>, 4-6.</w:t>
      </w:r>
      <w:r/>
    </w:p>
    <w:p>
      <w:pPr/>
    </w:p>
    <w:p>
      <w:pPr/>
      <w:r>
        <w:t>Panchaud Mingrone, I. (2006). Socialisation et situation de handicap. </w:t>
      </w:r>
      <w:r/>
      <w:t>
        <w:r w:rsidR="00996E1D">
          <w:t xml:space="preserve"> </w:t>
        </w:r>
      </w:t>
      <w:r>
        <w:rPr>
          <w:i/>
        </w:rPr>
        <w:t>Revue [petite] enfance, 98, 26-27</w:t>
      </w:r>
      <w:r>
        <w:t>.</w:t>
      </w:r>
      <w:r/>
    </w:p>
    <w:p>
      <w:pPr/>
      <w:r>
        <w:t>Manidi, M.-J. (dir.). (2006). </w:t>
      </w:r>
      <w:r/>
      <w:t>
        <w:r w:rsidR="00996E1D">
          <w:t xml:space="preserve"> </w:t>
        </w:r>
      </w:t>
      <w:r>
        <w:rPr>
          <w:i/>
        </w:rPr>
        <w:t>Ergothérapie comparée en santé mentale et psychiatrie</w:t>
      </w:r>
      <w:r>
        <w:t>. Lausanne : Editions EESP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