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Elise Favre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à la formation pratique </w:t>
      </w:r>
      <w:r/>
    </w:p>
    <w:p>
      <w:pPr/>
      <w:r>
        <w:t> E-mail : elise.favre@hetsl.ch </w:t>
      </w:r>
      <w:r/>
    </w:p>
    <w:p>
      <w:pPr/>
      <w:r>
        <w:t> Téléphone direct : +41 21 651 03 64 </w:t>
      </w:r>
      <w:r/>
    </w:p>
    <w:p>
      <w:pPr/>
      <w:r>
        <w:t> N° de bureau : B 221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(Evaluation) - HETSL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Bustamante, V., Pellaux, A., Favre, E. &amp; Lazor-Blanchet, C. (2022). Grossesse et travail. Favoriser le maintien au poste de travail de type administratif : projet pilote au sein d'un hôpital. In </w:t>
      </w:r>
      <w:r/>
      <w:t>
        <w:r w:rsidR="00996E1D">
          <w:t xml:space="preserve"> </w:t>
        </w:r>
      </w:t>
      <w:r>
        <w:rPr>
          <w:i/>
        </w:rPr>
        <w:t>Actes du 56e Congrès de la SELF, 6-8 juillet 2022</w:t>
      </w:r>
      <w:r>
        <w:t> (pp. 598-603). Genève.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