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Joëlle Brossy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Maître d'enseignement HES </w:t>
      </w:r>
      <w:r/>
    </w:p>
    <w:p>
      <w:pPr/>
      <w:r>
        <w:t> E-mail : joelle.brossy@hetsl.ch </w:t>
      </w:r>
      <w:r/>
    </w:p>
    <w:p>
      <w:pPr/>
      <w:r>
        <w:t> Téléphone direct : +41 21 651 68 12 </w:t>
      </w:r>
      <w:r/>
    </w:p>
    <w:p>
      <w:pPr/>
      <w:r>
        <w:t> N° de bureau : C 318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2023-2024,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d'approfondissement - Protection de l'enfance et soutien aux familles (Evaluation) - HETSL </w:t>
      </w:r>
      <w:r/>
    </w:p>
    <w:p>
      <w:pPr/>
      <w:r>
        <w:t> 2023-2024,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2023-2024,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2023-2024,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Module libre - Accueillir et accompagner des personnes ayant vécu une expérience traumatique (Cours) - HETSL </w:t>
      </w:r>
      <w:r/>
    </w:p>
    <w:p>
      <w:pPr/>
      <w:r>
        <w:t> 2023-2024,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Modèles et méthodes d'intervention AS (Evaluation) - HETSL </w:t>
      </w:r>
      <w:r/>
    </w:p>
    <w:p>
      <w:pPr/>
      <w:r>
        <w:t> 2022-2023, Bachelor </w:t>
      </w:r>
      <w:r/>
    </w:p>
    <w:p>
      <w:pPr/>
      <w:r>
        <w:rPr>
          <w:b/>
        </w:rPr>
        <w:t> Module d'approfondissement - Protection de l'enfance et soutien aux familles (Cours) - HETSL </w:t>
      </w:r>
      <w:r/>
    </w:p>
    <w:p>
      <w:pPr/>
      <w:r>
        <w:t> 2022-2023,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2022-2023, Bachelor </w:t>
      </w:r>
      <w:r/>
    </w:p>
    <w:p>
      <w:pPr/>
      <w:r>
        <w:rPr>
          <w:b/>
        </w:rPr>
        <w:t> Formation pratique 2 - Partie intégration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Professionnalité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Rapports sociaux et inégalités (Cours) - HETSL </w:t>
      </w:r>
      <w:r/>
    </w:p>
    <w:p>
      <w:pPr/>
      <w:r>
        <w:t> 2021-2022, Bachelor </w:t>
      </w:r>
      <w:r/>
    </w:p>
    <w:p>
      <w:pPr/>
      <w:r>
        <w:rPr>
          <w:b/>
        </w:rPr>
        <w:t> MAP - Protection de l'enfant et soutien à la famille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 (Cours) - HETSL </w:t>
      </w:r>
      <w:r/>
    </w:p>
    <w:p>
      <w:pPr/>
      <w:r>
        <w:t> 2021-2022, Bachelor </w:t>
      </w:r>
      <w:r/>
    </w:p>
    <w:p>
      <w:pPr/>
      <w:r>
        <w:rPr>
          <w:b/>
        </w:rPr>
        <w:t> Modèles et méthodes d'intervention ASC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Organisations et gestion de projet (Evaluation) - HETSL </w:t>
      </w:r>
      <w:r/>
    </w:p>
    <w:p>
      <w:pPr/>
      <w:r>
        <w:t> 2021-2022, Bachelor </w:t>
      </w:r>
      <w:r/>
    </w:p>
    <w:p>
      <w:pPr/>
      <w:r>
        <w:rPr>
          <w:b/>
        </w:rPr>
        <w:t> Partie intégration Formation pratique 2 - Cours 2 (Cours) - HETSL </w:t>
      </w:r>
      <w:r/>
    </w:p>
    <w:p>
      <w:pPr/>
      <w:r>
        <w:t> 2020-2021, Bachelor </w:t>
      </w:r>
      <w:r/>
    </w:p>
    <w:p>
      <w:pPr/>
      <w:r>
        <w:rPr>
          <w:b/>
        </w:rPr>
        <w:t> Profession, organisation des institutions d'action sociale, collaboration et interprofessionnalité (Cours) - HETSL </w:t>
      </w:r>
      <w:r/>
    </w:p>
    <w:p>
      <w:pPr/>
      <w:r>
        <w:t> 2020-2021, Bachelor </w:t>
      </w:r>
      <w:r/>
    </w:p>
    <w:p>
      <w:pPr/>
      <w:r>
        <w:rPr>
          <w:b/>
        </w:rPr>
        <w:t> Méthodologie d'intervention en service social, techniques et outils d'intervention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Communication et collaboration (Cours) - HETSL </w:t>
      </w:r>
      <w:r/>
    </w:p>
    <w:p>
      <w:pPr/>
      <w:r>
        <w:t> 2020-2021, Bachelor </w:t>
      </w:r>
      <w:r/>
    </w:p>
    <w:p>
      <w:pPr/>
      <w:r>
        <w:rPr>
          <w:b/>
        </w:rPr>
        <w:t> Organisations et gestion de projet (Evaluation) - HETSL 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